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C582F">
      <w:pPr>
        <w:widowControl w:val="0"/>
        <w:ind w:left="270" w:hanging="270"/>
        <w:rPr>
          <w:rFonts w:hint="eastAsia" w:ascii="PMingLiU" w:hAnsi="PMingLiU" w:eastAsia="PMingLiU" w:cs="PMingLiU"/>
          <w:b/>
          <w:bCs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sz w:val="21"/>
          <w:szCs w:val="21"/>
        </w:rPr>
        <w:t>第四十五周 得胜之初熟果子所跟随的羔羊</w:t>
      </w:r>
    </w:p>
    <w:p w14:paraId="698AD474">
      <w:pPr>
        <w:widowControl w:val="0"/>
        <w:ind w:left="270" w:hanging="270"/>
        <w:rPr>
          <w:rFonts w:hint="eastAsia" w:ascii="PMingLiU" w:hAnsi="PMingLiU" w:eastAsia="PMingLiU" w:cs="PMingLiU"/>
          <w:b w:val="0"/>
          <w:bCs/>
          <w:color w:val="353535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/>
          <w:color w:val="353535"/>
          <w:sz w:val="21"/>
          <w:szCs w:val="21"/>
        </w:rPr>
        <w:t>壹 啟示錄十四章一至五節啟示，基督是得勝之初熟果子所跟隨的羔羊：</w:t>
      </w:r>
    </w:p>
    <w:p w14:paraId="518C9303">
      <w:pPr>
        <w:widowControl w:val="0"/>
        <w:ind w:left="270" w:hanging="270"/>
        <w:rPr>
          <w:rFonts w:hint="eastAsia" w:ascii="PMingLiU" w:hAnsi="PMingLiU" w:eastAsia="PMingLiU" w:cs="PMingLiU"/>
          <w:b w:val="0"/>
          <w:bCs/>
          <w:color w:val="353535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/>
          <w:color w:val="353535"/>
          <w:sz w:val="21"/>
          <w:szCs w:val="21"/>
        </w:rPr>
        <w:t>貳 我們要跟隨羔羊並往前達到成熟，成為初熟的果子，就必須憑信與神同行，以逃避死亡並得著蒙神喜悅的見證：</w:t>
      </w:r>
    </w:p>
    <w:p w14:paraId="70FA5BAE">
      <w:pPr>
        <w:widowControl w:val="0"/>
        <w:ind w:left="270" w:hanging="270"/>
        <w:rPr>
          <w:rFonts w:ascii="PMingLiU" w:hAnsi="PMingLiU" w:eastAsia="PMingLiU" w:cs="PMingLiU"/>
          <w:b/>
          <w:bCs/>
          <w:sz w:val="20"/>
          <w:szCs w:val="20"/>
        </w:rPr>
      </w:pPr>
      <w:r>
        <w:rPr>
          <w:rFonts w:hint="eastAsia" w:ascii="PMingLiU" w:hAnsi="PMingLiU" w:eastAsia="PMingLiU" w:cs="PMingLiU"/>
          <w:b w:val="0"/>
          <w:bCs/>
          <w:color w:val="353535"/>
          <w:sz w:val="21"/>
          <w:szCs w:val="21"/>
        </w:rPr>
        <w:t>叁 我們要跟隨羔羊並往前達到成熟，成為初熟的果子，就必須在主的使命上忠信服事，將神當作糧食分給祂的家人，使我們在要來的國度裡，贏得基督作我們的賞賜——太二四45~51：</w:t>
      </w:r>
      <w:r>
        <w:rPr>
          <w:rFonts w:ascii="PMingLiU" w:hAnsi="PMingLiU" w:eastAsia="PMingLiU" w:cs="PMingLiU"/>
          <w:b/>
          <w:bCs/>
          <w:sz w:val="21"/>
          <w:szCs w:val="21"/>
        </w:rPr>
        <w:tab/>
      </w:r>
      <w:r>
        <w:rPr>
          <w:rFonts w:ascii="PMingLiU" w:hAnsi="PMingLiU" w:eastAsia="PMingLiU" w:cs="PMingLiU"/>
          <w:b/>
          <w:bCs/>
          <w:sz w:val="20"/>
          <w:szCs w:val="20"/>
        </w:rPr>
        <w:t>　　　　　　　　　　</w:t>
      </w:r>
      <w:r>
        <w:rPr>
          <w:rFonts w:ascii="PMingLiU" w:hAnsi="PMingLiU" w:eastAsia="PMingLiU" w:cs="PMingLiU"/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83135" y="3860010"/>
                          <a:ext cx="3199765" cy="25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.5pt;margin-top:0pt;height:1pt;width:1pt;rotation:11796480f;z-index:251659264;mso-width-relative:page;mso-height-relative:page;" fillcolor="#FFFFFF" filled="t" stroked="t" coordsize="21600,21600" o:gfxdata="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9lSiY0wAAAAQBAAAPAAAAAAAAAAEAIAAAACIAAABkcnMv&#10;ZG93bnJldi54bWxQSwECFAAUAAAACACHTuJA4nhU8HoCAADpBAAADgAAAAAAAAABACAAAAAiAQAA&#10;ZHJzL2Uyb0RvYy54bWxQSwUGAAAAAAYABgBZAQAADgYAAAAA&#10;">
                <v:fill on="t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382DA745">
      <w:pPr>
        <w:widowControl w:val="0"/>
        <w:spacing w:line="270" w:lineRule="auto"/>
        <w:ind w:firstLine="0"/>
        <w:rPr>
          <w:rFonts w:ascii="PMingLiU" w:hAnsi="PMingLiU" w:eastAsia="PMingLiU" w:cs="PMingLiU"/>
          <w:b/>
          <w:bCs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4"/>
          <w:szCs w:val="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PMingLiU" w:hAnsi="PMingLiU" w:eastAsia="PMingLiU" w:cs="PMingLiU"/>
          <w:b/>
          <w:bCs/>
          <w:sz w:val="4"/>
          <w:szCs w:val="4"/>
        </w:rPr>
        <w:br w:type="textWrapping"/>
      </w:r>
      <w:r>
        <w:rPr>
          <w:rFonts w:ascii="PMingLiU" w:hAnsi="PMingLiU" w:eastAsia="PMingLiU" w:cs="PMingLiU"/>
          <w:b/>
          <w:bCs/>
          <w:sz w:val="21"/>
          <w:szCs w:val="21"/>
        </w:rPr>
        <w:t>週一　</w:t>
      </w:r>
      <w:r>
        <w:rPr>
          <w:rFonts w:hint="eastAsia" w:ascii="PMingLiU" w:hAnsi="PMingLiU" w:eastAsia="宋体" w:cs="PMingLiU"/>
          <w:b/>
          <w:bCs/>
          <w:sz w:val="21"/>
          <w:szCs w:val="21"/>
          <w:lang w:val="en-US" w:eastAsia="zh-CN"/>
        </w:rPr>
        <w:t>6</w:t>
      </w:r>
      <w:r>
        <w:rPr>
          <w:rFonts w:ascii="PMingLiU" w:hAnsi="PMingLiU" w:eastAsia="PMingLiU" w:cs="PMingLiU"/>
          <w:b/>
          <w:bCs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sz w:val="21"/>
          <w:szCs w:val="21"/>
          <w:lang w:val="en-US" w:eastAsia="zh-CN"/>
        </w:rPr>
        <w:t>15</w:t>
      </w:r>
      <w:r>
        <w:rPr>
          <w:rFonts w:ascii="PMingLiU" w:hAnsi="PMingLiU" w:eastAsia="PMingLiU" w:cs="PMingLiU"/>
          <w:b/>
          <w:bCs/>
          <w:sz w:val="21"/>
          <w:szCs w:val="21"/>
        </w:rPr>
        <w:t>　　　　　　　　　　　*禱讀</w:t>
      </w:r>
    </w:p>
    <w:p w14:paraId="2C33D163">
      <w:pPr>
        <w:widowControl w:val="0"/>
        <w:ind w:firstLine="0"/>
        <w:rPr>
          <w:rFonts w:hint="eastAsia" w:ascii="PMingLiU" w:hAnsi="PMingLiU" w:eastAsia="PMingLiU" w:cs="PMingLiU"/>
          <w:b/>
          <w:bCs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sz w:val="21"/>
          <w:szCs w:val="21"/>
        </w:rPr>
        <w:t>啟示錄 14:1-5</w:t>
      </w:r>
    </w:p>
    <w:p w14:paraId="376CEAB9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1 我又觀看，看哪，羔羊站在錫安山上，同祂還有十四萬四千人，額上都寫著祂的名，和祂父的名。</w:t>
      </w:r>
    </w:p>
    <w:p w14:paraId="4CBAE734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2 我聽見從天上有聲音，像眾水的聲音，又像大雷的聲音，並且我所聽見的，好像彈琴的所彈的琴聲。</w:t>
      </w:r>
    </w:p>
    <w:p w14:paraId="36F605C2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3 他們在寶座前，並在四活物和眾長老前唱新歌；除了從地上買來的那十四萬四千人以外，沒有人能學這歌。</w:t>
      </w:r>
    </w:p>
    <w:p w14:paraId="69068B44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4 這些人未曾與婦女在一起受到玷污，他們原是童身。羔羊無論往那裡去，他們都跟隨祂。他們是從人間買來的，作初熟的果子歸與神和羔羊；</w:t>
      </w:r>
    </w:p>
    <w:p w14:paraId="263C540C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5 在他們口中找不著謊言，他們是沒有瑕疵的。</w:t>
      </w:r>
    </w:p>
    <w:p w14:paraId="2956ABE3">
      <w:pPr>
        <w:widowControl w:val="0"/>
        <w:ind w:firstLine="0"/>
        <w:rPr>
          <w:rFonts w:hint="eastAsia" w:ascii="PMingLiU" w:hAnsi="PMingLiU" w:eastAsia="PMingLiU" w:cs="PMingLiU"/>
          <w:b/>
          <w:bCs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sz w:val="21"/>
          <w:szCs w:val="21"/>
        </w:rPr>
        <w:t>啟示錄 3:12</w:t>
      </w:r>
    </w:p>
    <w:p w14:paraId="612C6869">
      <w:pPr>
        <w:widowControl w:val="0"/>
        <w:ind w:firstLine="0"/>
        <w:rPr>
          <w:rFonts w:hint="eastAsia" w:ascii="PMingLiU" w:hAnsi="PMingLiU" w:eastAsia="PMingLiU" w:cs="PMingLiU"/>
          <w:b/>
          <w:bCs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12 得勝的，我要叫他在我神殿中作柱子，他也絕不再從那裡出去；我又要將我神的名，和我神城的名，（這城就是由天上從我神那裡降下來的新耶路撒冷，）並我的新名，都寫在他上面。</w:t>
      </w:r>
    </w:p>
    <w:p w14:paraId="2A33FD09">
      <w:pPr>
        <w:widowControl w:val="0"/>
        <w:ind w:firstLine="0"/>
        <w:rPr>
          <w:rFonts w:hint="eastAsia" w:ascii="PMingLiU" w:hAnsi="PMingLiU" w:eastAsia="PMingLiU" w:cs="PMingLiU"/>
          <w:b/>
          <w:bCs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sz w:val="21"/>
          <w:szCs w:val="21"/>
        </w:rPr>
        <w:t>路加福音 21:36</w:t>
      </w:r>
    </w:p>
    <w:p w14:paraId="0AD85542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36 但你們要時時儆醒，常常祈求，使你們得勝，能逃避這一切要發生的事，得以站立在人子面前。</w:t>
      </w:r>
    </w:p>
    <w:p w14:paraId="1DB2AB89">
      <w:pPr>
        <w:widowControl w:val="0"/>
        <w:ind w:firstLine="0"/>
        <w:rPr>
          <w:rFonts w:hint="eastAsia" w:ascii="PMingLiU" w:hAnsi="PMingLiU" w:eastAsia="PMingLiU" w:cs="PMingLiU"/>
          <w:b/>
          <w:bCs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sz w:val="21"/>
          <w:szCs w:val="21"/>
        </w:rPr>
        <w:t>利未記 23:10-11</w:t>
      </w:r>
    </w:p>
    <w:p w14:paraId="0AC441DC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10 你要對以色列人說，你們進了我賜給你們的地，收割莊稼的時候，要將初熟的莊稼一捆帶給祭司；</w:t>
      </w:r>
    </w:p>
    <w:p w14:paraId="6FBA0833">
      <w:pPr>
        <w:widowControl w:val="0"/>
        <w:ind w:firstLine="0"/>
        <w:rPr>
          <w:rFonts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sz w:val="21"/>
          <w:szCs w:val="21"/>
        </w:rPr>
        <w:t>11 他要把這一捆在耶和華面前搖一搖，使你們蒙悅納；祭司要在安息日的次日把這捆搖一搖。</w:t>
      </w:r>
    </w:p>
    <w:tbl>
      <w:tblPr>
        <w:tblStyle w:val="15"/>
        <w:tblW w:w="49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294"/>
        <w:gridCol w:w="3693"/>
      </w:tblGrid>
      <w:tr w14:paraId="619BB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512" w:hRule="atLeast"/>
          <w:jc w:val="center"/>
        </w:trPr>
        <w:tc>
          <w:tcPr>
            <w:tcW w:w="1294" w:type="dxa"/>
            <w:tcBorders>
              <w:right w:val="single" w:color="000000" w:sz="4" w:space="0"/>
            </w:tcBorders>
            <w:shd w:val="clear" w:color="auto" w:fill="FFFFFF"/>
          </w:tcPr>
          <w:p w14:paraId="2EFEAA98">
            <w:pPr>
              <w:widowControl w:val="0"/>
              <w:spacing w:line="270" w:lineRule="auto"/>
              <w:ind w:left="296" w:right="-112" w:hanging="10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69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0CE191FA">
            <w:pPr>
              <w:widowControl w:val="0"/>
              <w:spacing w:line="270" w:lineRule="auto"/>
              <w:ind w:left="296" w:hanging="10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r>
              <w:rPr>
                <w:rFonts w:hint="eastAsia" w:ascii="PMingLiU" w:hAnsi="PMingLiU" w:eastAsia="宋体" w:cs="PMingLiU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PMingLiU" w:hAnsi="PMingLiU" w:eastAsia="PMingLiU" w:cs="PMingLiU"/>
                <w:b w:val="0"/>
                <w:bCs w:val="0"/>
                <w:sz w:val="21"/>
                <w:szCs w:val="21"/>
              </w:rPr>
              <w:t>2025年冬季訓練 經歷、享受並彰顯基督（四）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第</w:t>
            </w:r>
            <w:r>
              <w:rPr>
                <w:rFonts w:hint="eastAsia" w:ascii="PMingLiU" w:hAnsi="PMingLiU" w:eastAsia="宋体" w:cs="PMingLiU"/>
                <w:bCs/>
                <w:sz w:val="21"/>
                <w:szCs w:val="21"/>
                <w:lang w:val="en-US" w:eastAsia="zh-CN"/>
              </w:rPr>
              <w:t>四十五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週 週一</w:t>
            </w:r>
          </w:p>
        </w:tc>
      </w:tr>
    </w:tbl>
    <w:p w14:paraId="6382FF2C">
      <w:pPr>
        <w:widowControl w:val="0"/>
        <w:spacing w:line="270" w:lineRule="auto"/>
        <w:ind w:firstLine="0"/>
        <w:rPr>
          <w:rFonts w:hint="default" w:ascii="PMingLiU" w:hAnsi="PMingLiU" w:eastAsia="宋体" w:cs="PMingLiU"/>
          <w:b/>
          <w:bCs/>
          <w:sz w:val="21"/>
          <w:szCs w:val="21"/>
          <w:lang w:val="en-US" w:eastAsia="zh-CN"/>
        </w:rPr>
      </w:pPr>
      <w:bookmarkStart w:id="0" w:name="_p29shdxr0bcr" w:colFirst="0" w:colLast="0"/>
      <w:bookmarkEnd w:id="0"/>
      <w:r>
        <w:rPr>
          <w:rFonts w:ascii="PMingLiU" w:hAnsi="PMingLiU" w:eastAsia="PMingLiU" w:cs="PMingLiU"/>
          <w:b/>
          <w:bCs/>
          <w:sz w:val="21"/>
          <w:szCs w:val="21"/>
        </w:rPr>
        <w:t>週二　</w:t>
      </w:r>
      <w:r>
        <w:rPr>
          <w:rFonts w:hint="eastAsia" w:ascii="PMingLiU" w:hAnsi="PMingLiU" w:eastAsia="宋体" w:cs="PMingLiU"/>
          <w:b/>
          <w:bCs/>
          <w:sz w:val="21"/>
          <w:szCs w:val="21"/>
          <w:lang w:val="en-US" w:eastAsia="zh-CN"/>
        </w:rPr>
        <w:t>6</w:t>
      </w:r>
      <w:r>
        <w:rPr>
          <w:rFonts w:ascii="PMingLiU" w:hAnsi="PMingLiU" w:eastAsia="PMingLiU" w:cs="PMingLiU"/>
          <w:b/>
          <w:bCs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sz w:val="21"/>
          <w:szCs w:val="21"/>
          <w:lang w:val="en-US" w:eastAsia="zh-CN"/>
        </w:rPr>
        <w:t>16</w:t>
      </w:r>
    </w:p>
    <w:p w14:paraId="5B1921AD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希伯來書 6:1</w:t>
      </w:r>
    </w:p>
    <w:p w14:paraId="14961683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 所以，我們既離開了那論到基督之開端的話，就當竭力前進，達到完全、成熟，不再立根基，就是悔改脫開死行，信靠神，</w:t>
      </w:r>
    </w:p>
    <w:p w14:paraId="526E7EE9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以弗所書 4:13</w:t>
      </w:r>
    </w:p>
    <w:p w14:paraId="5B5DB127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13 直到我們眾人都達到了信仰上並對神兒子之完全認識上的一，達到了長成的人，達到了基督豐滿之身材的度量，</w:t>
      </w:r>
    </w:p>
    <w:p w14:paraId="6AF2E02C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以弗所書 3:17-19</w:t>
      </w:r>
    </w:p>
    <w:p w14:paraId="55508934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17 使基督藉著信，安家在你們心裡，叫你們在愛裡生根立基，</w:t>
      </w:r>
    </w:p>
    <w:p w14:paraId="380EFE49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18 使你們滿有力量，能和眾聖徒一同領略何為那闊、長、高、深，</w:t>
      </w:r>
    </w:p>
    <w:p w14:paraId="4349E7C9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19 並認識基督那超越知識的愛，使你們被充滿，成為神一切的豐滿。</w:t>
      </w:r>
    </w:p>
    <w:p w14:paraId="1E19D993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哥林多前書 2:6</w:t>
      </w:r>
    </w:p>
    <w:p w14:paraId="156281F1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6 然而在長成的人中，我們也講智慧，但不是這世代的智慧，也不是這世代有權有位正被廢掉之人的智慧。</w:t>
      </w:r>
    </w:p>
    <w:p w14:paraId="7E0C2916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腓立比書 3:15</w:t>
      </w:r>
    </w:p>
    <w:p w14:paraId="316C5E30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15 所以我們凡是長成的人，都要思念這事；你們若思念任何別的事，神也必將這事啟示你們。</w:t>
      </w:r>
    </w:p>
    <w:p w14:paraId="40415301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希伯來書 5:14</w:t>
      </w:r>
    </w:p>
    <w:p w14:paraId="5D8316E8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14 只有長成的人，纔能喫乾糧，他們的官能因習用而受了操練，就能分辨好壞了。</w:t>
      </w:r>
    </w:p>
    <w:p w14:paraId="6A91CB3E">
      <w:pPr>
        <w:widowControl w:val="0"/>
        <w:ind w:firstLine="0"/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雅歌 1:4上</w:t>
      </w:r>
    </w:p>
    <w:p w14:paraId="00669BC4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4</w:t>
      </w:r>
      <w:bookmarkStart w:id="6" w:name="_GoBack"/>
      <w:bookmarkEnd w:id="6"/>
      <w:r>
        <w:rPr>
          <w:rFonts w:hint="eastAsia" w:ascii="PMingLiU" w:hAnsi="PMingLiU" w:eastAsia="PMingLiU" w:cs="PMingLiU"/>
          <w:b w:val="0"/>
          <w:bCs w:val="0"/>
          <w:color w:val="000000"/>
          <w:sz w:val="16"/>
          <w:szCs w:val="16"/>
        </w:rPr>
        <w:t>上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 xml:space="preserve"> 願你吸引我，我們就快跑跟隨</w:t>
      </w:r>
      <w:r>
        <w:rPr>
          <w:rFonts w:hint="eastAsia" w:ascii="PMingLiU" w:hAnsi="PMingLiU" w:eastAsia="宋体" w:cs="PMingLiU"/>
          <w:b w:val="0"/>
          <w:bCs w:val="0"/>
          <w:color w:val="000000"/>
          <w:sz w:val="21"/>
          <w:szCs w:val="21"/>
          <w:lang w:val="en-US" w:eastAsia="zh-CN"/>
        </w:rPr>
        <w:t>...</w:t>
      </w:r>
    </w:p>
    <w:tbl>
      <w:tblPr>
        <w:tblStyle w:val="16"/>
        <w:tblW w:w="47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134"/>
        <w:gridCol w:w="3597"/>
      </w:tblGrid>
      <w:tr w14:paraId="70959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</w:tblPrEx>
        <w:trPr>
          <w:trHeight w:val="467" w:hRule="atLeast"/>
          <w:jc w:val="center"/>
        </w:trPr>
        <w:tc>
          <w:tcPr>
            <w:tcW w:w="1134" w:type="dxa"/>
            <w:tcBorders>
              <w:right w:val="single" w:color="000000" w:sz="4" w:space="0"/>
            </w:tcBorders>
            <w:shd w:val="clear" w:color="auto" w:fill="FFFFFF"/>
          </w:tcPr>
          <w:p w14:paraId="5DB01A24">
            <w:pPr>
              <w:widowControl w:val="0"/>
              <w:spacing w:line="270" w:lineRule="auto"/>
              <w:ind w:hanging="2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9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5564AE0">
            <w:pPr>
              <w:widowControl w:val="0"/>
              <w:spacing w:line="270" w:lineRule="auto"/>
              <w:ind w:hanging="2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r>
              <w:rPr>
                <w:rFonts w:hint="eastAsia" w:ascii="PMingLiU" w:hAnsi="PMingLiU" w:eastAsia="PMingLiU" w:cs="PMingLiU"/>
                <w:b w:val="0"/>
                <w:bCs w:val="0"/>
                <w:sz w:val="21"/>
                <w:szCs w:val="21"/>
              </w:rPr>
              <w:t>2025年冬季訓練 經歷、享受並彰顯基督（四）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第</w:t>
            </w:r>
            <w:r>
              <w:rPr>
                <w:rFonts w:hint="eastAsia" w:ascii="PMingLiU" w:hAnsi="PMingLiU" w:eastAsia="宋体" w:cs="PMingLiU"/>
                <w:bCs/>
                <w:sz w:val="21"/>
                <w:szCs w:val="21"/>
                <w:lang w:val="en-US" w:eastAsia="zh-CN"/>
              </w:rPr>
              <w:t>四十五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週 週二</w:t>
            </w:r>
          </w:p>
        </w:tc>
      </w:tr>
    </w:tbl>
    <w:p w14:paraId="59303813">
      <w:pPr>
        <w:widowControl w:val="0"/>
        <w:spacing w:line="270" w:lineRule="auto"/>
        <w:ind w:firstLine="0"/>
        <w:rPr>
          <w:rFonts w:hint="default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</w:pPr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週三　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17</w:t>
      </w:r>
    </w:p>
    <w:p w14:paraId="51CEFA4C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創世記 5:24</w:t>
      </w:r>
    </w:p>
    <w:p w14:paraId="7C3EC756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24 以諾與神同行，神將他取去，他就不在世了。</w:t>
      </w:r>
    </w:p>
    <w:p w14:paraId="65B261BE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希伯來書 11:5</w:t>
      </w:r>
    </w:p>
    <w:p w14:paraId="6D2B3F4C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5 以諾因著信被接去，不至於見死，人也找不著他，因為神把他接去了；原來他被接去以前，已經得了蒙神喜悅的見證。</w:t>
      </w:r>
    </w:p>
    <w:p w14:paraId="39BCEC97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提摩太後書 4:7-8</w:t>
      </w:r>
    </w:p>
    <w:p w14:paraId="2406F9EC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7 那美好的仗我已經打過了，當跑的賽程我已經跑盡了，當守的信仰我已經守住了；</w:t>
      </w:r>
    </w:p>
    <w:p w14:paraId="66256D77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8 從此以後，有公義的冠冕為我存留，就是主，那公義的審判者，在那日要賞賜我的；不但賞賜我，也賞賜凡愛祂顯現的人。</w:t>
      </w:r>
    </w:p>
    <w:p w14:paraId="0D33AF64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何西阿書 6:2</w:t>
      </w:r>
    </w:p>
    <w:p w14:paraId="02D8EE09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 過兩天祂必使我們活過來，第三天祂必使我們興起，我們就在祂面前活著。</w:t>
      </w:r>
    </w:p>
    <w:p w14:paraId="1CB967E7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馬太福音 16:24-25</w:t>
      </w:r>
    </w:p>
    <w:p w14:paraId="205C8220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24 於是耶穌對門徒說，若有人要跟從我，就當否認己，背起他的十字架，並跟從我。</w:t>
      </w:r>
    </w:p>
    <w:p w14:paraId="73323940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25 因為凡要救自己魂生命的，必喪失魂生命；凡為我喪失自己魂生命的，必得著魂生命。</w:t>
      </w:r>
    </w:p>
    <w:p w14:paraId="05A62ABE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哥林多後書 5:7</w:t>
      </w:r>
    </w:p>
    <w:p w14:paraId="37B568AF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7 （因我們行事為人，是憑著信心，不是憑著眼見；）</w:t>
      </w:r>
    </w:p>
    <w:p w14:paraId="5AFEF385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創世記 6:9</w:t>
      </w:r>
    </w:p>
    <w:p w14:paraId="77330B35">
      <w:pPr>
        <w:widowControl w:val="0"/>
        <w:ind w:firstLine="0"/>
        <w:rPr>
          <w:rFonts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9 挪亞的後代記在下面。挪亞是個義人，在當時的世代是個完全人；挪亞與神同行。</w:t>
      </w:r>
    </w:p>
    <w:tbl>
      <w:tblPr>
        <w:tblStyle w:val="17"/>
        <w:tblW w:w="46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107"/>
        <w:gridCol w:w="3506"/>
      </w:tblGrid>
      <w:tr w14:paraId="0C7D0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467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0D513FD0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color w:val="000000"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C8CBF6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bookmarkStart w:id="1" w:name="_lkcmjmt5wkma" w:colFirst="0" w:colLast="0"/>
            <w:bookmarkEnd w:id="1"/>
            <w:r>
              <w:rPr>
                <w:rFonts w:hint="eastAsia" w:ascii="PMingLiU" w:hAnsi="PMingLiU" w:eastAsia="PMingLiU" w:cs="PMingLiU"/>
                <w:b w:val="0"/>
                <w:bCs w:val="0"/>
                <w:sz w:val="21"/>
                <w:szCs w:val="21"/>
              </w:rPr>
              <w:t>2025年冬季訓練 經歷、享受並彰顯基督（四）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第</w:t>
            </w:r>
            <w:r>
              <w:rPr>
                <w:rFonts w:hint="eastAsia" w:ascii="PMingLiU" w:hAnsi="PMingLiU" w:eastAsia="宋体" w:cs="PMingLiU"/>
                <w:bCs/>
                <w:sz w:val="21"/>
                <w:szCs w:val="21"/>
                <w:lang w:val="en-US" w:eastAsia="zh-CN"/>
              </w:rPr>
              <w:t>四十五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週 週三</w:t>
            </w:r>
          </w:p>
        </w:tc>
      </w:tr>
    </w:tbl>
    <w:p w14:paraId="4EC4E3DE">
      <w:pPr>
        <w:widowControl w:val="0"/>
        <w:ind w:firstLine="0"/>
        <w:rPr>
          <w:rFonts w:hint="default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 xml:space="preserve">週四    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18</w:t>
      </w:r>
    </w:p>
    <w:p w14:paraId="2A1B8D42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希伯來書 11:6</w:t>
      </w:r>
    </w:p>
    <w:p w14:paraId="017272F1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6 人非有信，就不能得神的喜悅；因為到神面前來的人，必須信有神，且信祂賞賜那尋求祂的人。</w:t>
      </w:r>
    </w:p>
    <w:p w14:paraId="6A8A5B17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路加福音 9:23</w:t>
      </w:r>
    </w:p>
    <w:p w14:paraId="2DBC290B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23 耶穌又對眾人說，若有人要跟從我，就當否認己，天天背起他的十字架，並跟從我。</w:t>
      </w:r>
    </w:p>
    <w:p w14:paraId="1BE35497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出埃及記 3:14</w:t>
      </w:r>
    </w:p>
    <w:p w14:paraId="75C60EEA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14 神對摩西說，我是那我是；又說，你要對以色列人這樣說，那我是差我到你們這裡來。</w:t>
      </w:r>
    </w:p>
    <w:p w14:paraId="7387910E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創世記 5:22</w:t>
      </w:r>
    </w:p>
    <w:p w14:paraId="0C9E67EF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22 以諾生瑪土撒拉之後，與神同行三百年，並且生兒生女。</w:t>
      </w:r>
    </w:p>
    <w:p w14:paraId="73EB4ADE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羅馬書 8:13</w:t>
      </w:r>
    </w:p>
    <w:p w14:paraId="01C0121C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1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3 因為你們若照肉體活著，必要死；但你們若靠著那靈治死身體的行為，必要活著。</w:t>
      </w:r>
    </w:p>
    <w:p w14:paraId="18BAD344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哥林多後書 5:14-15</w:t>
      </w:r>
    </w:p>
    <w:p w14:paraId="5EAE0F82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14 原來基督的愛困迫我們，因我們斷定：一人既替眾人死，眾人就都死了；</w:t>
      </w:r>
    </w:p>
    <w:p w14:paraId="58624580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15 並且祂替眾人死，是叫那些活著的人，不再向自己活，乃向那替他們死而復活者活。</w:t>
      </w:r>
    </w:p>
    <w:p w14:paraId="5EAD57B3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馬太福音 16:24</w:t>
      </w:r>
    </w:p>
    <w:p w14:paraId="4B420F1D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24 於是耶穌對門徒說，若有人要跟從我，就當否認己，背起他的十字架，並跟從我。</w:t>
      </w:r>
    </w:p>
    <w:p w14:paraId="16AB06E7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加拉太書 2:20</w:t>
      </w:r>
    </w:p>
    <w:p w14:paraId="612EF005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20 我已經與基督同釘十字架；現在活著的，不再是我，乃是基督在我裡面活著；並且我如今在肉身裡所活的生命，是我在神兒子的信裡，與祂聯結所活的，祂是愛我，為我捨了自己。</w:t>
      </w:r>
    </w:p>
    <w:tbl>
      <w:tblPr>
        <w:tblStyle w:val="18"/>
        <w:tblW w:w="46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165"/>
        <w:gridCol w:w="3510"/>
      </w:tblGrid>
      <w:tr w14:paraId="534B0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431" w:hRule="atLeas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276AC6CC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color w:val="000000"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CF64A1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bookmarkStart w:id="2" w:name="_9jeitf9uiwp5" w:colFirst="0" w:colLast="0"/>
            <w:bookmarkEnd w:id="2"/>
            <w:r>
              <w:rPr>
                <w:rFonts w:hint="eastAsia" w:ascii="PMingLiU" w:hAnsi="PMingLiU" w:eastAsia="PMingLiU" w:cs="PMingLiU"/>
                <w:b w:val="0"/>
                <w:bCs w:val="0"/>
                <w:sz w:val="21"/>
                <w:szCs w:val="21"/>
              </w:rPr>
              <w:t>2025年冬季訓練 經歷、享受並彰顯基督（四）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第</w:t>
            </w:r>
            <w:r>
              <w:rPr>
                <w:rFonts w:hint="eastAsia" w:ascii="PMingLiU" w:hAnsi="PMingLiU" w:eastAsia="宋体" w:cs="PMingLiU"/>
                <w:bCs/>
                <w:sz w:val="21"/>
                <w:szCs w:val="21"/>
                <w:lang w:val="en-US" w:eastAsia="zh-CN"/>
              </w:rPr>
              <w:t>四十五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週 週四</w:t>
            </w:r>
          </w:p>
        </w:tc>
      </w:tr>
    </w:tbl>
    <w:p w14:paraId="0BB176E5">
      <w:pPr>
        <w:widowControl w:val="0"/>
        <w:spacing w:line="270" w:lineRule="auto"/>
        <w:ind w:firstLine="0"/>
        <w:rPr>
          <w:rFonts w:hint="default" w:ascii="PMingLiU" w:hAnsi="PMingLiU" w:eastAsia="宋体" w:cs="PMingLiU"/>
          <w:b/>
          <w:bCs/>
          <w:sz w:val="21"/>
          <w:szCs w:val="21"/>
          <w:lang w:val="en-US" w:eastAsia="zh-CN"/>
        </w:rPr>
      </w:pPr>
      <w:bookmarkStart w:id="3" w:name="_4bnxrwi83snb" w:colFirst="0" w:colLast="0"/>
      <w:bookmarkEnd w:id="3"/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週五　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ascii="PMingLiU" w:hAnsi="PMingLiU" w:eastAsia="PMingLiU" w:cs="PMingLiU"/>
          <w:b/>
          <w:bCs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sz w:val="21"/>
          <w:szCs w:val="21"/>
          <w:lang w:val="en-US" w:eastAsia="zh-CN"/>
        </w:rPr>
        <w:t>19</w:t>
      </w:r>
    </w:p>
    <w:p w14:paraId="30FC3E65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馬太福音 24:45-47</w:t>
      </w:r>
    </w:p>
    <w:p w14:paraId="3B1520A4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45 這樣，誰是那忠信又精明的奴僕，為主人所派，管理他的家人，按時分糧給他們？</w:t>
      </w:r>
    </w:p>
    <w:p w14:paraId="148CAD33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46 主人來到，看見他這樣行，那奴僕就有福了。</w:t>
      </w:r>
    </w:p>
    <w:p w14:paraId="1278D1D7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47 我實在告訴你們，主人要派他管理一切的家業。</w:t>
      </w:r>
    </w:p>
    <w:p w14:paraId="05596B35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以弗所書 2:19</w:t>
      </w:r>
    </w:p>
    <w:p w14:paraId="2342601E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19 這樣，你們不再是外人和寄居的，乃是聖徒同國之民，是神家裡的親人，</w:t>
      </w:r>
    </w:p>
    <w:p w14:paraId="282BF302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提摩太前書 3:15</w:t>
      </w:r>
    </w:p>
    <w:p w14:paraId="77E81965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15 倘若我耽延，你也可以知道在神的家中當怎樣行；這家就是活神的召會，真理的柱石和根基。</w:t>
      </w:r>
    </w:p>
    <w:p w14:paraId="12906474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哥林多前書 9:17</w:t>
      </w:r>
    </w:p>
    <w:p w14:paraId="4CE2E9AA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17 我若甘心作這事，就有賞賜；若不甘心，管家的職分卻已經託付我了。</w:t>
      </w:r>
    </w:p>
    <w:p w14:paraId="779FE3A7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彼得前書 4:10</w:t>
      </w:r>
    </w:p>
    <w:p w14:paraId="696D7376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10 各人要照所得的恩賜，將這恩賜彼此供應，作神諸般恩典的好管家。</w:t>
      </w:r>
    </w:p>
    <w:p w14:paraId="039879DC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以弗所書 3:2</w:t>
      </w:r>
    </w:p>
    <w:p w14:paraId="49B9EECD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 諒必你們曾聽見那為著你們所賜給我，神恩典的管家職分，</w:t>
      </w:r>
    </w:p>
    <w:p w14:paraId="070753A5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哥林多前書 4:10</w:t>
      </w:r>
    </w:p>
    <w:p w14:paraId="55D2E333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10 我們為基督的緣故是愚拙的，你們在基督裡倒是精明的；我們軟弱，你們倒強壯；你們有榮耀，我們倒被輕視。</w:t>
      </w:r>
    </w:p>
    <w:p w14:paraId="0243F91C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使徒行傳 6:4</w:t>
      </w:r>
    </w:p>
    <w:p w14:paraId="018CF66E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4 但我們要堅定持續的禱告，並盡話語的職事。</w:t>
      </w:r>
    </w:p>
    <w:tbl>
      <w:tblPr>
        <w:tblStyle w:val="19"/>
        <w:tblW w:w="47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238"/>
        <w:gridCol w:w="3520"/>
      </w:tblGrid>
      <w:tr w14:paraId="05922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503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384C4CF4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color w:val="000000"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F0ABF1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PMingLiU" w:hAnsi="PMingLiU" w:eastAsia="PMingLiU" w:cs="PMingLiU"/>
                <w:b w:val="0"/>
                <w:bCs w:val="0"/>
                <w:sz w:val="21"/>
                <w:szCs w:val="21"/>
              </w:rPr>
              <w:t>2025年冬季訓練 經歷、享受並彰顯基督（四）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第</w:t>
            </w:r>
            <w:r>
              <w:rPr>
                <w:rFonts w:hint="eastAsia" w:ascii="PMingLiU" w:hAnsi="PMingLiU" w:eastAsia="宋体" w:cs="PMingLiU"/>
                <w:bCs/>
                <w:sz w:val="21"/>
                <w:szCs w:val="21"/>
                <w:lang w:val="en-US" w:eastAsia="zh-CN"/>
              </w:rPr>
              <w:t>四十五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週 週五</w:t>
            </w:r>
          </w:p>
        </w:tc>
      </w:tr>
    </w:tbl>
    <w:p w14:paraId="0BE011F2">
      <w:pPr>
        <w:widowControl w:val="0"/>
        <w:spacing w:line="270" w:lineRule="auto"/>
        <w:ind w:firstLine="0"/>
        <w:rPr>
          <w:rFonts w:hint="default" w:ascii="PMingLiU" w:hAnsi="PMingLiU" w:eastAsia="宋体" w:cs="PMingLiU"/>
          <w:b/>
          <w:bCs/>
          <w:sz w:val="21"/>
          <w:szCs w:val="21"/>
          <w:lang w:val="en-US" w:eastAsia="zh-CN"/>
        </w:rPr>
      </w:pPr>
      <w:bookmarkStart w:id="4" w:name="_tqc8mtcfd03s" w:colFirst="0" w:colLast="0"/>
      <w:bookmarkEnd w:id="4"/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週六　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ascii="PMingLiU" w:hAnsi="PMingLiU" w:eastAsia="PMingLiU" w:cs="PMingLiU"/>
          <w:b/>
          <w:bCs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sz w:val="21"/>
          <w:szCs w:val="21"/>
          <w:lang w:val="en-US" w:eastAsia="zh-CN"/>
        </w:rPr>
        <w:t>20</w:t>
      </w:r>
    </w:p>
    <w:p w14:paraId="11B167DF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馬太福音 20:27-28</w:t>
      </w:r>
    </w:p>
    <w:p w14:paraId="6D036D85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27 你們中間無論誰想要為首，就必作你們的奴僕。</w:t>
      </w:r>
    </w:p>
    <w:p w14:paraId="5D761E8B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28 正如人子來，不是要受人的服事，乃是要服事人，並且要捨命，作多人的贖價。</w:t>
      </w:r>
    </w:p>
    <w:p w14:paraId="42FD2F00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彼得前書 5:3</w:t>
      </w:r>
    </w:p>
    <w:p w14:paraId="27DFEFFE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3 也不是作主轄管所委託你們的產業，乃是作群羊的榜樣。</w:t>
      </w:r>
    </w:p>
    <w:p w14:paraId="1BE131C1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路加福音 12:15-21</w:t>
      </w:r>
    </w:p>
    <w:p w14:paraId="2E8EA51C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15 於是對眾人說，你們要當心，要自守，免去一切的貪婪；因為人的生命，不在於家業豐富。</w:t>
      </w:r>
    </w:p>
    <w:p w14:paraId="30C6F589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16 耶穌就告訴他們一個比喻，說，有一個財主的田地出產豐盛；</w:t>
      </w:r>
    </w:p>
    <w:p w14:paraId="31536EE0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17 他自己心裡思量說，我的出產沒有地方收藏，怎麼辦？</w:t>
      </w:r>
    </w:p>
    <w:p w14:paraId="0CC6FB71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18 又說，我要這樣辦：要把我的倉房拆了，另蓋更大的，好在那裡收藏我一切的麥子和財物。</w:t>
      </w:r>
    </w:p>
    <w:p w14:paraId="12755EE5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19 然後要對我的魂說，魂哪，你有許多財物積存，可供多年享用，你休息吧，喫喝快樂罷。</w:t>
      </w:r>
    </w:p>
    <w:p w14:paraId="566C4ACC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20 神卻對他說，無知的人哪，今夜必要你的魂；你所豫備的，要歸誰？</w:t>
      </w:r>
    </w:p>
    <w:p w14:paraId="102320A7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21 那為自己積財，對神卻不富足的，也是這樣。</w:t>
      </w:r>
    </w:p>
    <w:p w14:paraId="4DFEE44F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路加福音 12:22</w:t>
      </w:r>
    </w:p>
    <w:p w14:paraId="759874D8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22 耶穌又對門徒說，所以我告訴你們，不要為生命憂慮，喫甚麼，也不要為身體憂慮，穿甚麼。</w:t>
      </w:r>
    </w:p>
    <w:p w14:paraId="372FD0D5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路加福音 12:31</w:t>
      </w:r>
    </w:p>
    <w:p w14:paraId="45850912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31 但你們要尋求祂的國，這些就都要加給你們了。</w:t>
      </w:r>
    </w:p>
    <w:p w14:paraId="0AE18FF2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路加福音 12:34</w:t>
      </w:r>
    </w:p>
    <w:p w14:paraId="5AA9A556">
      <w:pPr>
        <w:widowControl w:val="0"/>
        <w:ind w:firstLine="0"/>
        <w:rPr>
          <w:rFonts w:ascii="PMingLiU" w:hAnsi="PMingLiU" w:eastAsia="PMingLiU" w:cs="PMingLiU"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*</w:t>
      </w: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34 因為你們的財寶在那裡，你們的心也必在那裡。</w:t>
      </w:r>
    </w:p>
    <w:tbl>
      <w:tblPr>
        <w:tblStyle w:val="20"/>
        <w:tblW w:w="46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130"/>
        <w:gridCol w:w="3541"/>
      </w:tblGrid>
      <w:tr w14:paraId="208D2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449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3BE3958C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color w:val="000000"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F1656E">
            <w:pPr>
              <w:widowControl w:val="0"/>
              <w:spacing w:line="270" w:lineRule="auto"/>
              <w:ind w:hanging="2"/>
              <w:rPr>
                <w:rFonts w:ascii="PMingLiU" w:hAnsi="PMingLiU" w:eastAsia="PMingLiU" w:cs="PMingLiU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PMingLiU" w:hAnsi="PMingLiU" w:eastAsia="PMingLiU" w:cs="PMingLiU"/>
                <w:b w:val="0"/>
                <w:bCs w:val="0"/>
                <w:sz w:val="21"/>
                <w:szCs w:val="21"/>
              </w:rPr>
              <w:t>2025年冬季訓練 經歷、享受並彰顯基督（四）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第</w:t>
            </w:r>
            <w:r>
              <w:rPr>
                <w:rFonts w:hint="eastAsia" w:ascii="PMingLiU" w:hAnsi="PMingLiU" w:eastAsia="宋体" w:cs="PMingLiU"/>
                <w:bCs/>
                <w:sz w:val="21"/>
                <w:szCs w:val="21"/>
                <w:lang w:val="en-US" w:eastAsia="zh-CN"/>
              </w:rPr>
              <w:t>四十五</w:t>
            </w: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週 週六</w:t>
            </w:r>
          </w:p>
        </w:tc>
      </w:tr>
    </w:tbl>
    <w:p w14:paraId="75561329">
      <w:pPr>
        <w:widowControl w:val="0"/>
        <w:spacing w:line="270" w:lineRule="auto"/>
        <w:ind w:firstLine="0"/>
        <w:rPr>
          <w:rFonts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主日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/</w:t>
      </w:r>
      <w:r>
        <w:rPr>
          <w:rFonts w:hint="eastAsia" w:ascii="PMingLiU" w:hAnsi="PMingLiU" w:eastAsia="宋体" w:cs="PMingLiU"/>
          <w:b/>
          <w:bCs/>
          <w:color w:val="000000"/>
          <w:sz w:val="21"/>
          <w:szCs w:val="21"/>
          <w:lang w:val="en-US" w:eastAsia="zh-CN"/>
        </w:rPr>
        <w:t>21</w:t>
      </w:r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>　哈利路亞,　榮耀歸主</w:t>
      </w:r>
    </w:p>
    <w:p w14:paraId="1A96E99B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約翰壹書 1:1-7</w:t>
      </w:r>
    </w:p>
    <w:p w14:paraId="02D45EEA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 論到那從起初原有的生命之話，就是我們所聽見過的，我們親眼所看見過的，我們所注視過，我們的手也摸過的；</w:t>
      </w:r>
    </w:p>
    <w:p w14:paraId="1A8EE8E7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2 （這生命已經顯現出來，我們也看見過，現在又作見證，將原與父同在，且顯現與我們那永遠的生命傳與你們；）</w:t>
      </w:r>
    </w:p>
    <w:p w14:paraId="3DEF32F2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3 我們將所看見並聽見的，也傳與你們，使你們也可以與我們有交通；而且我們的交通，又是與父並與祂兒子耶穌基督所有的。</w:t>
      </w:r>
    </w:p>
    <w:p w14:paraId="60108E3B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4 我們寫這些事，是要叫我們的喜樂得以滿足。</w:t>
      </w:r>
    </w:p>
    <w:p w14:paraId="5CECA38B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5 神就是光，在祂裡面毫無黑暗；這是我們從祂所聽見，現在又報給你們的信息。</w:t>
      </w:r>
    </w:p>
    <w:p w14:paraId="4EF54712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6 我們若說我們與神有交通，卻在黑暗裡行，就是說謊話，不行真理了；</w:t>
      </w:r>
    </w:p>
    <w:p w14:paraId="3B97DE7E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7 但我們若在光中行，如同神在光中，就彼此有交通，祂兒子耶穌的血也洗淨我們一切的罪。</w:t>
      </w:r>
    </w:p>
    <w:p w14:paraId="08018D15">
      <w:pPr>
        <w:widowControl w:val="0"/>
        <w:ind w:firstLine="0"/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約翰壹書 2:15-19</w:t>
      </w:r>
    </w:p>
    <w:p w14:paraId="0DC68036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15 不要愛世界，和世界上的事。人若愛世界，愛父的心就不在他裡面了；</w:t>
      </w:r>
    </w:p>
    <w:p w14:paraId="121B6D2D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16 因為凡世界上的事，就是肉體的情慾、眼目的情慾、並今生的驕傲，都不是出於父，乃是出於世界。</w:t>
      </w:r>
    </w:p>
    <w:p w14:paraId="5A7514EF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17 這世界和其上的情慾，正在過去；惟獨實行神旨意的，永遠長存。</w:t>
      </w:r>
    </w:p>
    <w:p w14:paraId="01014F18">
      <w:pPr>
        <w:widowControl w:val="0"/>
        <w:ind w:firstLine="0"/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18 小孩子們，如今是末時了；你們曾聽見，那敵基督的要來，現在已經有好些敵基督的出來了，從此我們就知道如今是末時了。</w:t>
      </w:r>
    </w:p>
    <w:p w14:paraId="6A76CA6F">
      <w:pPr>
        <w:widowControl w:val="0"/>
        <w:ind w:firstLine="0"/>
        <w:rPr>
          <w:rFonts w:ascii="PMingLiU" w:hAnsi="PMingLiU" w:eastAsia="PMingLiU"/>
          <w:b w:val="0"/>
          <w:bCs w:val="0"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 w:val="0"/>
          <w:bCs w:val="0"/>
          <w:color w:val="000000"/>
          <w:sz w:val="21"/>
          <w:szCs w:val="21"/>
        </w:rPr>
        <w:t>19 他們從我們中間出去，卻不是屬我們的；若是屬我們的，就會仍舊與我們同在；但他們出去，是要顯明他們都不是屬我們的。。</w:t>
      </w:r>
    </w:p>
    <w:tbl>
      <w:tblPr>
        <w:tblStyle w:val="21"/>
        <w:tblW w:w="45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15" w:type="dxa"/>
        </w:tblCellMar>
      </w:tblPr>
      <w:tblGrid>
        <w:gridCol w:w="1118"/>
        <w:gridCol w:w="3460"/>
      </w:tblGrid>
      <w:tr w14:paraId="369A2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285" w:hRule="atLeast"/>
          <w:jc w:val="center"/>
        </w:trPr>
        <w:tc>
          <w:tcPr>
            <w:tcW w:w="1118" w:type="dxa"/>
            <w:shd w:val="clear" w:color="auto" w:fill="FFFFFF"/>
          </w:tcPr>
          <w:p w14:paraId="1E14CA04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14:paraId="75F56558">
            <w:pPr>
              <w:widowControl w:val="0"/>
              <w:spacing w:line="270" w:lineRule="auto"/>
              <w:ind w:hanging="2"/>
              <w:jc w:val="both"/>
              <w:rPr>
                <w:rFonts w:hint="default" w:ascii="PMingLiU" w:hAnsi="PMingLiU" w:eastAsia="PMingLiU" w:cs="PMingLiU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PMingLiU" w:hAnsi="PMingLiU" w:eastAsia="PMingLiU" w:cs="PMingLiU"/>
                <w:bCs/>
                <w:sz w:val="21"/>
                <w:szCs w:val="21"/>
                <w:lang w:val="en-US" w:eastAsia="zh-CN"/>
              </w:rPr>
              <w:t>中文补充本920</w:t>
            </w:r>
          </w:p>
        </w:tc>
      </w:tr>
      <w:tr w14:paraId="641F0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15" w:type="dxa"/>
          </w:tblCellMar>
        </w:tblPrEx>
        <w:trPr>
          <w:trHeight w:val="197" w:hRule="atLeast"/>
          <w:jc w:val="center"/>
        </w:trPr>
        <w:tc>
          <w:tcPr>
            <w:tcW w:w="1118" w:type="dxa"/>
            <w:shd w:val="clear" w:color="auto" w:fill="FFFFFF"/>
          </w:tcPr>
          <w:p w14:paraId="2B346767">
            <w:pPr>
              <w:widowControl w:val="0"/>
              <w:spacing w:line="270" w:lineRule="auto"/>
              <w:ind w:hanging="2"/>
              <w:jc w:val="both"/>
              <w:rPr>
                <w:rFonts w:ascii="PMingLiU" w:hAnsi="PMingLiU" w:eastAsia="PMingLiU" w:cs="PMingLiU"/>
                <w:bCs/>
                <w:sz w:val="21"/>
                <w:szCs w:val="21"/>
              </w:rPr>
            </w:pPr>
            <w:r>
              <w:rPr>
                <w:rFonts w:ascii="PMingLiU" w:hAnsi="PMingLiU" w:eastAsia="PMingLiU" w:cs="PMingLiU"/>
                <w:bCs/>
                <w:sz w:val="21"/>
                <w:szCs w:val="21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14:paraId="6C935781">
            <w:pPr>
              <w:widowControl w:val="0"/>
              <w:spacing w:line="270" w:lineRule="auto"/>
              <w:ind w:left="-2" w:firstLine="0"/>
              <w:jc w:val="both"/>
              <w:rPr>
                <w:rFonts w:hint="default" w:ascii="PMingLiU" w:hAnsi="PMingLiU" w:eastAsia="宋体" w:cs="PMingLiU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《新約的結論：經歷、享受與彰顯基督》，第3卷，第422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  <w:lang w:val="en-US" w:eastAsia="zh-CN"/>
              </w:rPr>
              <w:t>篇信息</w:t>
            </w:r>
          </w:p>
        </w:tc>
      </w:tr>
    </w:tbl>
    <w:p w14:paraId="2BC46D62">
      <w:pPr>
        <w:widowControl w:val="0"/>
        <w:spacing w:line="270" w:lineRule="auto"/>
        <w:ind w:firstLine="0"/>
        <w:jc w:val="center"/>
        <w:rPr>
          <w:rFonts w:ascii="PMingLiU" w:hAnsi="PMingLiU" w:eastAsia="PMingLiU" w:cs="PMingLiU"/>
          <w:b/>
          <w:bCs/>
          <w:sz w:val="21"/>
          <w:szCs w:val="21"/>
          <w:u w:val="single"/>
        </w:rPr>
      </w:pPr>
      <w:bookmarkStart w:id="5" w:name="_u839xt2j1kbz" w:colFirst="0" w:colLast="0"/>
      <w:bookmarkEnd w:id="5"/>
      <w:r>
        <w:rPr>
          <w:rFonts w:ascii="PMingLiU" w:hAnsi="PMingLiU" w:eastAsia="PMingLiU" w:cs="PMingLiU"/>
          <w:b/>
          <w:bCs/>
          <w:sz w:val="21"/>
          <w:szCs w:val="21"/>
          <w:u w:val="single"/>
        </w:rPr>
        <w:t>召會真理追求　創世記</w:t>
      </w:r>
      <w:r>
        <w:rPr>
          <w:rFonts w:ascii="PMingLiU" w:hAnsi="PMingLiU" w:eastAsia="PMingLiU"/>
          <w:b/>
          <w:bCs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88900</wp:posOffset>
                </wp:positionV>
                <wp:extent cx="12700" cy="12700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pathLst>
                            <a:path w="3175" h="12700">
                              <a:moveTo>
                                <a:pt x="0" y="0"/>
                              </a:moveTo>
                              <a:lnTo>
                                <a:pt x="3175" y="1270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lIns="91425" tIns="91425" rIns="91425" bIns="91425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00" style="position:absolute;left:0pt;margin-left:14.5pt;margin-top:7pt;height:1pt;width:1pt;z-index:251660288;v-text-anchor:middle;mso-width-relative:page;mso-height-relative:page;" filled="f" stroked="t" coordsize="3175,127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path="m0,0l3175,1270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</v:shape>
            </w:pict>
          </mc:Fallback>
        </mc:AlternateContent>
      </w:r>
    </w:p>
    <w:p w14:paraId="5B0353F8">
      <w:pPr>
        <w:widowControl w:val="0"/>
        <w:spacing w:line="270" w:lineRule="auto"/>
        <w:ind w:firstLine="0"/>
        <w:rPr>
          <w:rFonts w:ascii="PMingLiU" w:hAnsi="PMingLiU" w:eastAsia="PMingLiU" w:cs="PMingLiU"/>
          <w:b/>
          <w:bCs/>
          <w:sz w:val="21"/>
          <w:szCs w:val="21"/>
        </w:rPr>
      </w:pPr>
      <w:r>
        <w:rPr>
          <w:rFonts w:ascii="PMingLiU" w:hAnsi="PMingLiU" w:eastAsia="PMingLiU" w:cs="PMingLiU"/>
          <w:b/>
          <w:bCs/>
          <w:sz w:val="21"/>
          <w:szCs w:val="21"/>
        </w:rPr>
        <w:t>一年級</w:t>
      </w:r>
      <w:r>
        <w:rPr>
          <w:rFonts w:hint="eastAsia" w:ascii="PMingLiU" w:hAnsi="PMingLiU" w:eastAsia="PMingLiU" w:cs="PMingLiU"/>
          <w:b/>
          <w:bCs/>
          <w:sz w:val="21"/>
          <w:szCs w:val="21"/>
        </w:rPr>
        <w:t>循序漸進的生命讀經研讀</w:t>
      </w:r>
    </w:p>
    <w:p w14:paraId="37FCEF5F">
      <w:pPr>
        <w:widowControl w:val="0"/>
        <w:spacing w:line="270" w:lineRule="auto"/>
        <w:ind w:firstLine="0"/>
        <w:rPr>
          <w:rFonts w:hint="eastAsia" w:ascii="PMingLiU" w:hAnsi="PMingLiU" w:eastAsia="PMingLiU" w:cs="PMingLiU"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Cs/>
          <w:color w:val="000000"/>
          <w:sz w:val="21"/>
          <w:szCs w:val="21"/>
        </w:rPr>
        <w:t>已完成創世記的研讀。請複習教會網站上的相關資料。</w:t>
      </w:r>
    </w:p>
    <w:p w14:paraId="48225557">
      <w:pPr>
        <w:widowControl w:val="0"/>
        <w:spacing w:line="270" w:lineRule="auto"/>
        <w:ind w:firstLine="0"/>
        <w:rPr>
          <w:rFonts w:ascii="PMingLiU" w:hAnsi="PMingLiU" w:eastAsia="PMingLiU" w:cs="PMingLiU"/>
          <w:b/>
          <w:bCs/>
          <w:color w:val="000000"/>
          <w:sz w:val="21"/>
          <w:szCs w:val="21"/>
        </w:rPr>
      </w:pPr>
      <w:r>
        <w:rPr>
          <w:rFonts w:ascii="PMingLiU" w:hAnsi="PMingLiU" w:eastAsia="PMingLiU" w:cs="PMingLiU"/>
          <w:b/>
          <w:bCs/>
          <w:color w:val="000000"/>
          <w:sz w:val="21"/>
          <w:szCs w:val="21"/>
        </w:rPr>
        <w:t xml:space="preserve">二年級 </w:t>
      </w:r>
      <w:r>
        <w:rPr>
          <w:rFonts w:hint="eastAsia" w:ascii="PMingLiU" w:hAnsi="PMingLiU" w:eastAsia="PMingLiU" w:cs="PMingLiU"/>
          <w:b/>
          <w:bCs/>
          <w:color w:val="000000"/>
          <w:sz w:val="21"/>
          <w:szCs w:val="21"/>
        </w:rPr>
        <w:t>《創世記》主題研讀</w:t>
      </w:r>
    </w:p>
    <w:p w14:paraId="19381AD3">
      <w:pPr>
        <w:widowControl w:val="0"/>
        <w:spacing w:line="270" w:lineRule="auto"/>
        <w:ind w:firstLine="0"/>
        <w:rPr>
          <w:rFonts w:hint="eastAsia" w:ascii="PMingLiU" w:hAnsi="PMingLiU" w:eastAsia="PMingLiU" w:cs="PMingLiU"/>
          <w:bCs/>
          <w:color w:val="000000"/>
          <w:sz w:val="21"/>
          <w:szCs w:val="21"/>
        </w:rPr>
      </w:pPr>
      <w:r>
        <w:rPr>
          <w:rFonts w:hint="eastAsia" w:ascii="PMingLiU" w:hAnsi="PMingLiU" w:eastAsia="PMingLiU" w:cs="PMingLiU"/>
          <w:bCs/>
          <w:color w:val="000000"/>
          <w:sz w:val="21"/>
          <w:szCs w:val="21"/>
        </w:rPr>
        <w:t>已完成創世記的研讀。請複習教會網站上的相關資料。</w:t>
      </w:r>
    </w:p>
    <w:p w14:paraId="0323E89D">
      <w:pPr>
        <w:widowControl w:val="0"/>
        <w:spacing w:line="270" w:lineRule="auto"/>
        <w:ind w:firstLine="0"/>
        <w:rPr>
          <w:rFonts w:ascii="PMingLiU" w:hAnsi="PMingLiU" w:eastAsia="PMingLiU" w:cs="PMingLiU"/>
          <w:b/>
          <w:bCs/>
          <w:sz w:val="21"/>
          <w:szCs w:val="21"/>
        </w:rPr>
      </w:pPr>
      <w:r>
        <w:rPr>
          <w:rFonts w:ascii="PMingLiU" w:hAnsi="PMingLiU" w:eastAsia="PMingLiU" w:cs="Arial"/>
          <w:bCs/>
          <w:color w:val="222222"/>
          <w:sz w:val="21"/>
          <w:szCs w:val="21"/>
          <w:shd w:val="clear" w:color="auto" w:fill="FFFFFF"/>
        </w:rPr>
        <w:t>關於研讀問題和其他材料,在紐約市網站查詢：</w:t>
      </w:r>
      <w:r>
        <w:rPr>
          <w:rFonts w:ascii="PMingLiU" w:hAnsi="PMingLiU" w:eastAsia="PMingLiU" w:cs="Arial"/>
          <w:color w:val="222222"/>
          <w:sz w:val="21"/>
          <w:szCs w:val="21"/>
          <w:shd w:val="clear" w:color="auto" w:fill="FFFFFF"/>
        </w:rPr>
        <w:br w:type="textWrapping"/>
      </w:r>
      <w:r>
        <w:rPr>
          <w:rFonts w:hint="eastAsia"/>
          <w:sz w:val="21"/>
          <w:szCs w:val="21"/>
        </w:rPr>
        <w:t>churchinnyc.org/bible-study</w:t>
      </w:r>
    </w:p>
    <w:sectPr>
      <w:headerReference r:id="rId3" w:type="default"/>
      <w:footerReference r:id="rId4" w:type="default"/>
      <w:pgSz w:w="15840" w:h="12240" w:orient="landscape"/>
      <w:pgMar w:top="360" w:right="360" w:bottom="360" w:left="360" w:header="360" w:footer="0" w:gutter="0"/>
      <w:pgNumType w:start="1"/>
      <w:cols w:equalWidth="0" w:num="3" w:sep="1">
        <w:col w:w="4896" w:space="216"/>
        <w:col w:w="4896" w:space="216"/>
        <w:col w:w="48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2BBACC5-0793-4A02-B6C2-74A93844F9A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7FF062D-9455-4107-8466-29E689FA6A0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E239047-F223-4BBF-B115-E41BB6DAAFA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0E37C2F-F078-403E-A451-A9725F722F5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A6E8B383-45B5-407E-B46B-59AD35BEF8C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EA2DCBE3-5959-4FBE-8323-55F3657A47E0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  <w:embedRegular r:id="rId7" w:fontKey="{BE5CBBE0-98B1-42E9-91EA-3B621DF38BFC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8" w:fontKey="{75D2C70B-C639-4D5B-897B-34FE6D0CAB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55B59">
    <w:pPr>
      <w:pBdr>
        <w:top w:val="single" w:color="000000" w:sz="24" w:space="1"/>
      </w:pBdr>
      <w:ind w:hanging="2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FB650">
    <w:pPr>
      <w:pBdr>
        <w:bottom w:val="single" w:color="000000" w:sz="24" w:space="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hAnsi="PMingLiU" w:eastAsia="PMingLiU" w:cs="PMingLiU"/>
        <w:b/>
        <w:bCs/>
        <w:sz w:val="28"/>
        <w:szCs w:val="28"/>
      </w:rPr>
    </w:pPr>
    <w:r>
      <w:rPr>
        <w:rFonts w:ascii="PMingLiU" w:hAnsi="PMingLiU" w:eastAsia="PMingLiU" w:cs="PMingLiU"/>
        <w:b/>
        <w:bCs/>
        <w:sz w:val="28"/>
        <w:szCs w:val="28"/>
      </w:rPr>
      <w:t xml:space="preserve">晨更經節　　　　　　   </w:t>
    </w:r>
    <w:r>
      <w:rPr>
        <w:rFonts w:hint="eastAsia" w:ascii="PMingLiU" w:hAnsi="PMingLiU" w:eastAsia="宋体" w:cs="PMingLiU"/>
        <w:b/>
        <w:bCs/>
        <w:sz w:val="28"/>
        <w:szCs w:val="28"/>
        <w:lang w:val="en-US" w:eastAsia="zh-CN"/>
      </w:rPr>
      <w:t xml:space="preserve">                           </w:t>
    </w:r>
    <w:r>
      <w:rPr>
        <w:rFonts w:hint="eastAsia" w:ascii="PMingLiU" w:hAnsi="PMingLiU" w:eastAsia="PMingLiU" w:cs="PMingLiU"/>
        <w:b/>
        <w:bCs/>
        <w:sz w:val="28"/>
        <w:szCs w:val="28"/>
      </w:rPr>
      <w:t>2025年冬季訓練 經歷、享受並彰顯基督（四）</w:t>
    </w:r>
    <w:r>
      <w:rPr>
        <w:rFonts w:ascii="PMingLiU" w:hAnsi="PMingLiU" w:eastAsia="PMingLiU" w:cs="PMingLiU"/>
        <w:b/>
        <w:bCs/>
        <w:sz w:val="28"/>
        <w:szCs w:val="28"/>
      </w:rPr>
      <w:t>　　　　</w:t>
    </w:r>
    <w:r>
      <w:rPr>
        <w:rFonts w:ascii="PMingLiU" w:hAnsi="PMingLiU" w:eastAsia="PMingLiU" w:cs="PMingLiU"/>
        <w:b/>
        <w:bCs/>
      </w:rPr>
      <w:t>202</w:t>
    </w:r>
    <w:r>
      <w:rPr>
        <w:rFonts w:hint="eastAsia" w:ascii="PMingLiU" w:hAnsi="PMingLiU" w:eastAsia="宋体" w:cs="PMingLiU"/>
        <w:b/>
        <w:bCs/>
        <w:lang w:val="en-US" w:eastAsia="zh-CN"/>
      </w:rPr>
      <w:t>6</w:t>
    </w:r>
    <w:r>
      <w:rPr>
        <w:rFonts w:ascii="PMingLiU" w:hAnsi="PMingLiU" w:eastAsia="PMingLiU" w:cs="PMingLiU"/>
        <w:b/>
        <w:bCs/>
      </w:rPr>
      <w:t>年</w:t>
    </w:r>
    <w:r>
      <w:rPr>
        <w:rFonts w:hint="eastAsia" w:ascii="PMingLiU" w:hAnsi="PMingLiU" w:eastAsia="宋体" w:cs="PMingLiU"/>
        <w:b/>
        <w:bCs/>
        <w:lang w:val="en-US" w:eastAsia="zh-CN"/>
      </w:rPr>
      <w:t>06</w:t>
    </w:r>
    <w:r>
      <w:rPr>
        <w:rFonts w:ascii="PMingLiU" w:hAnsi="PMingLiU" w:eastAsia="PMingLiU" w:cs="PMingLiU"/>
        <w:b/>
        <w:bCs/>
      </w:rPr>
      <w:t>月</w:t>
    </w:r>
    <w:r>
      <w:rPr>
        <w:rFonts w:hint="eastAsia" w:ascii="PMingLiU" w:hAnsi="PMingLiU" w:eastAsia="宋体" w:cs="PMingLiU"/>
        <w:b/>
        <w:bCs/>
        <w:lang w:val="en-US" w:eastAsia="zh-CN"/>
      </w:rPr>
      <w:t>15</w:t>
    </w:r>
    <w:r>
      <w:rPr>
        <w:rFonts w:ascii="PMingLiU" w:hAnsi="PMingLiU" w:eastAsia="PMingLiU" w:cs="PMingLiU"/>
        <w:b/>
        <w:bCs/>
      </w:rPr>
      <w:t>日－</w:t>
    </w:r>
    <w:r>
      <w:rPr>
        <w:rFonts w:hint="eastAsia" w:ascii="PMingLiU" w:hAnsi="PMingLiU" w:eastAsia="宋体" w:cs="PMingLiU"/>
        <w:b/>
        <w:bCs/>
        <w:lang w:val="en-US" w:eastAsia="zh-CN"/>
      </w:rPr>
      <w:t>06</w:t>
    </w:r>
    <w:r>
      <w:rPr>
        <w:rFonts w:ascii="PMingLiU" w:hAnsi="PMingLiU" w:eastAsia="PMingLiU" w:cs="PMingLiU"/>
        <w:b/>
        <w:bCs/>
      </w:rPr>
      <w:t>月</w:t>
    </w:r>
    <w:r>
      <w:rPr>
        <w:rFonts w:hint="eastAsia" w:ascii="PMingLiU" w:hAnsi="PMingLiU" w:eastAsia="宋体" w:cs="PMingLiU"/>
        <w:b/>
        <w:bCs/>
        <w:lang w:val="en-US" w:eastAsia="zh-CN"/>
      </w:rPr>
      <w:t>21</w:t>
    </w:r>
    <w:r>
      <w:rPr>
        <w:rFonts w:ascii="PMingLiU" w:hAnsi="PMingLiU" w:eastAsia="PMingLiU" w:cs="PMingLiU"/>
        <w:b/>
        <w:bCs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05"/>
    <w:rsid w:val="00066DDD"/>
    <w:rsid w:val="00282895"/>
    <w:rsid w:val="002A6DE3"/>
    <w:rsid w:val="005E7CE1"/>
    <w:rsid w:val="00C2513B"/>
    <w:rsid w:val="00DB4305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hanging="1"/>
    </w:pPr>
    <w:rPr>
      <w:rFonts w:asciiTheme="minorHAnsi" w:hAnsiTheme="minorHAnsi" w:eastAsiaTheme="minorEastAsia" w:cstheme="minorBidi"/>
      <w:sz w:val="24"/>
      <w:szCs w:val="24"/>
      <w:lang w:val="en-US" w:eastAsia="zh-TW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Cambria" w:hAnsi="Cambria" w:eastAsia="Cambria" w:cs="Cambria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spacing w:line="480" w:lineRule="auto"/>
      <w:outlineLvl w:val="1"/>
    </w:pPr>
    <w:rPr>
      <w:rFonts w:ascii="Cambria" w:hAnsi="Cambria" w:eastAsia="Cambria" w:cs="Cambria"/>
      <w:b/>
      <w:bCs/>
      <w:sz w:val="48"/>
      <w:szCs w:val="48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bCs/>
      <w:sz w:val="26"/>
      <w:szCs w:val="26"/>
    </w:rPr>
  </w:style>
  <w:style w:type="paragraph" w:styleId="5">
    <w:name w:val="heading 4"/>
    <w:basedOn w:val="1"/>
    <w:next w:val="1"/>
    <w:qFormat/>
    <w:uiPriority w:val="0"/>
    <w:pPr>
      <w:keepNext/>
      <w:spacing w:line="720" w:lineRule="auto"/>
      <w:outlineLvl w:val="3"/>
    </w:pPr>
    <w:rPr>
      <w:rFonts w:ascii="Cambria" w:hAnsi="Cambria" w:eastAsia="Cambria" w:cs="Cambria"/>
      <w:sz w:val="36"/>
      <w:szCs w:val="36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9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table" w:customStyle="1" w:styleId="14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0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16">
    <w:name w:val="_Style 11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17">
    <w:name w:val="_Style 12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18">
    <w:name w:val="_Style 13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19">
    <w:name w:val="_Style 14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20">
    <w:name w:val="_Style 15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21">
    <w:name w:val="_Style 16"/>
    <w:basedOn w:val="14"/>
    <w:qFormat/>
    <w:uiPriority w:val="0"/>
    <w:tblPr>
      <w:tblCellMar>
        <w:top w:w="0" w:type="dxa"/>
        <w:left w:w="98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The church in New York City</Company>
  <Pages>2</Pages>
  <Words>3436</Words>
  <Characters>4103</Characters>
  <Lines>33</Lines>
  <Paragraphs>9</Paragraphs>
  <TotalTime>27</TotalTime>
  <ScaleCrop>false</ScaleCrop>
  <LinksUpToDate>false</LinksUpToDate>
  <CharactersWithSpaces>4270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2025-12-14T01:50:00Z</dcterms:created>
  <dc:creator>h2265</dc:creator>
  <cp:lastModifiedBy>blue</cp:lastModifiedBy>
  <dcterms:modified xsi:type="dcterms:W3CDTF">2026-06-13T04:02:13Z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