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C5" w:rsidRDefault="00DD72C5" w:rsidP="00DD72C5">
      <w:pPr>
        <w:rPr>
          <w:rFonts w:ascii="Helvetica Neue Light" w:hAnsi="Helvetica Neue Light"/>
          <w:b/>
          <w:i/>
          <w:sz w:val="40"/>
          <w:szCs w:val="40"/>
        </w:rPr>
      </w:pPr>
      <w:r w:rsidRPr="00DD72C5">
        <w:rPr>
          <w:rFonts w:ascii="Helvetica Neue Light" w:hAnsi="Helvetica Neue Light"/>
          <w:b/>
          <w:i/>
          <w:sz w:val="40"/>
          <w:szCs w:val="40"/>
        </w:rPr>
        <w:t>20160306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</w:pP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林前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  1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章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>9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節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  </w:t>
      </w:r>
      <w:r w:rsidRPr="00A22B54">
        <w:rPr>
          <w:rFonts w:asciiTheme="majorEastAsia" w:eastAsiaTheme="majorEastAsia" w:hAnsiTheme="majorEastAsia" w:cs="Gulim" w:hint="eastAsia"/>
          <w:b/>
          <w:sz w:val="32"/>
          <w:szCs w:val="32"/>
          <w:u w:val="single"/>
          <w:lang w:eastAsia="zh-TW"/>
        </w:rPr>
        <w:t>註</w:t>
      </w:r>
      <w:r w:rsidRPr="00A22B54">
        <w:rPr>
          <w:rFonts w:asciiTheme="majorEastAsia" w:eastAsiaTheme="majorEastAsia" w:hAnsiTheme="majorEastAsia"/>
          <w:b/>
          <w:sz w:val="32"/>
          <w:szCs w:val="32"/>
          <w:u w:val="single"/>
          <w:lang w:eastAsia="zh-TW"/>
        </w:rPr>
        <w:t xml:space="preserve">3  - </w:t>
      </w:r>
      <w:r w:rsidRPr="00A22B54">
        <w:rPr>
          <w:rFonts w:asciiTheme="majorEastAsia" w:eastAsiaTheme="majorEastAsia" w:hAnsiTheme="majorEastAsia" w:cs="MingLiU" w:hint="eastAsia"/>
          <w:b/>
          <w:sz w:val="32"/>
          <w:szCs w:val="32"/>
          <w:u w:val="single"/>
          <w:lang w:eastAsia="zh-TW"/>
        </w:rPr>
        <w:t>交通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進入了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祂兒子我們主耶穌基督的交通，意即有分於那與神兒子耶穌基督聯合，並共同享受祂的交通。神已經呼召我們進入這樣的交通，享受基督作祂賜給我們的分，就如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節所說</w:t>
      </w:r>
      <w:r w:rsidRPr="00A22B54">
        <w:rPr>
          <w:rFonts w:asciiTheme="majorEastAsia" w:eastAsiaTheme="majorEastAsia" w:hAnsiTheme="majorEastAsia" w:cs="Calibri"/>
          <w:sz w:val="32"/>
          <w:szCs w:val="32"/>
          <w:lang w:eastAsia="zh-TW"/>
        </w:rPr>
        <w:t>“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祂是他們的，也是我們的。</w:t>
      </w:r>
      <w:r w:rsidRPr="00A22B54">
        <w:rPr>
          <w:rFonts w:asciiTheme="majorEastAsia" w:eastAsiaTheme="majorEastAsia" w:hAnsiTheme="majorEastAsia" w:cs="Calibri"/>
          <w:sz w:val="32"/>
          <w:szCs w:val="32"/>
          <w:lang w:eastAsia="zh-TW"/>
        </w:rPr>
        <w:t>”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此乃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強調基督是信徒惟一中心的重要事實，好解決信徒中間的難處，特別是分裂的難處。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本書向我們揭示，我們蒙召所進入的基督，乃是包羅萬有的。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祂是神賜給我們的分，（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，）是神的能力和智慧，成了我們的公義、聖別和救贖。（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為著叫我們得榮耀，（二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，羅八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祂是榮耀的主。（二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8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祂是神的深奧（神深奧的事），（二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，）是神建造的惟一根基，（三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11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，）是我們的逾越節、（五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、）無酵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餅、（五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8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、）靈食、靈水和靈磐石，（十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～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，）是頭，（十一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，）是身體，（十二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，）是初熟的果子，（十五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20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，）第二個人，（十五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47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，）和末後的亞當；（十五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45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；）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祂是這樣的一位，成了賜生命的靈，（十五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45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，）好給我們接受到我們裡面，作我們的一切。神已將這位至少有二十項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豐富的包羅萬有者賜給我們，作我們的分，給我們享受。我們該專注於祂，不該專注於祂以外的任何人事物。我們該對準祂，以祂為神所指定我們惟一的中心，使信徒中間一切的難處得以解決。我們蒙了神的呼召，乃是進入這樣一位的交通裡。祂這交通成了使徒在祂的身體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─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召會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─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中與信徒共享的交通，（徒二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42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，約壹一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3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，）也該是我們在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祂的筵席上有分於祂的血和身體時，所享受的交通。（十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16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21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。）這樣的交通，就是由聖靈所實施的交通，（林後十三</w:t>
      </w:r>
      <w:r w:rsidRPr="00A22B54">
        <w:rPr>
          <w:rFonts w:asciiTheme="majorEastAsia" w:eastAsiaTheme="majorEastAsia" w:hAnsiTheme="majorEastAsia"/>
          <w:sz w:val="32"/>
          <w:szCs w:val="32"/>
          <w:lang w:eastAsia="zh-TW"/>
        </w:rPr>
        <w:t>14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，）必是惟一的，因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為祂是獨一的</w:t>
      </w:r>
      <w:r w:rsidRPr="00A22B54">
        <w:rPr>
          <w:rFonts w:asciiTheme="majorEastAsia" w:eastAsiaTheme="majorEastAsia" w:hAnsiTheme="majorEastAsia" w:cs="Gulim" w:hint="eastAsia"/>
          <w:sz w:val="32"/>
          <w:szCs w:val="32"/>
          <w:lang w:eastAsia="zh-TW"/>
        </w:rPr>
        <w:t>；這交通禁止在</w:t>
      </w:r>
      <w:r w:rsidRPr="00A22B54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祂獨一身體的肢體中間有任何分裂。</w:t>
      </w:r>
    </w:p>
    <w:p w:rsidR="00A22B54" w:rsidRPr="00A22B54" w:rsidRDefault="00A22B54" w:rsidP="00A22B54">
      <w:pPr>
        <w:jc w:val="both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sectPr w:rsidR="00A22B54" w:rsidRPr="00A22B54" w:rsidSect="006A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D72C5"/>
    <w:rsid w:val="006A292F"/>
    <w:rsid w:val="00A22B54"/>
    <w:rsid w:val="00DD46B9"/>
    <w:rsid w:val="00DD72C5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C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>The church in New York City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saints</dc:creator>
  <cp:keywords/>
  <dc:description/>
  <cp:lastModifiedBy>saints</cp:lastModifiedBy>
  <cp:revision>3</cp:revision>
  <dcterms:created xsi:type="dcterms:W3CDTF">2016-03-06T14:52:00Z</dcterms:created>
  <dcterms:modified xsi:type="dcterms:W3CDTF">2016-03-06T14:56:00Z</dcterms:modified>
</cp:coreProperties>
</file>